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Arial" w:eastAsia="方正仿宋_GBK" w:cs="Arial"/>
          <w:bCs/>
          <w:sz w:val="30"/>
          <w:szCs w:val="30"/>
        </w:rPr>
      </w:pPr>
      <w:bookmarkStart w:id="0" w:name="_Hlk149211837"/>
    </w:p>
    <w:p>
      <w:pPr>
        <w:rPr>
          <w:rFonts w:hint="eastAsia" w:ascii="方正仿宋_GBK" w:hAnsi="Arial" w:eastAsia="方正仿宋_GBK" w:cs="Arial"/>
          <w:bCs/>
          <w:sz w:val="30"/>
          <w:szCs w:val="30"/>
        </w:rPr>
      </w:pPr>
      <w:r>
        <w:rPr>
          <w:rFonts w:hint="eastAsia" w:ascii="方正仿宋_GBK" w:hAnsi="Arial" w:eastAsia="方正仿宋_GBK" w:cs="Arial"/>
          <w:bCs/>
          <w:sz w:val="30"/>
          <w:szCs w:val="30"/>
        </w:rPr>
        <w:t xml:space="preserve">附件1 </w:t>
      </w:r>
      <w:bookmarkStart w:id="1" w:name="_GoBack"/>
      <w:r>
        <w:rPr>
          <w:rFonts w:hint="eastAsia" w:ascii="方正仿宋_GBK" w:hAnsi="Arial" w:eastAsia="方正仿宋_GBK" w:cs="Arial"/>
          <w:bCs/>
          <w:sz w:val="30"/>
          <w:szCs w:val="30"/>
        </w:rPr>
        <w:t>安捷伦巡检交流服务说明</w:t>
      </w:r>
      <w:bookmarkEnd w:id="1"/>
    </w:p>
    <w:p>
      <w:pPr>
        <w:ind w:firstLine="300" w:firstLineChars="100"/>
        <w:rPr>
          <w:rFonts w:ascii="方正仿宋_GBK" w:hAnsi="Arial" w:eastAsia="方正仿宋_GBK" w:cs="Arial"/>
          <w:bCs/>
          <w:sz w:val="30"/>
          <w:szCs w:val="30"/>
        </w:rPr>
      </w:pPr>
      <w:r>
        <w:rPr>
          <w:rFonts w:hint="eastAsia" w:ascii="方正仿宋_GBK" w:hAnsi="Arial" w:eastAsia="方正仿宋_GBK" w:cs="Arial"/>
          <w:bCs/>
          <w:sz w:val="30"/>
          <w:szCs w:val="30"/>
        </w:rPr>
        <w:t>一、准备工作</w:t>
      </w:r>
    </w:p>
    <w:p>
      <w:pPr>
        <w:ind w:firstLine="300" w:firstLineChars="100"/>
        <w:rPr>
          <w:rFonts w:hint="eastAsia" w:ascii="方正仿宋_GBK" w:hAnsi="Arial" w:eastAsia="方正仿宋_GBK" w:cs="Arial"/>
          <w:bCs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1.</w:t>
      </w:r>
      <w:r>
        <w:rPr>
          <w:rFonts w:hint="eastAsia" w:ascii="方正仿宋_GBK" w:hAnsi="Arial" w:eastAsia="方正仿宋_GBK" w:cs="Arial"/>
          <w:bCs/>
          <w:sz w:val="30"/>
          <w:szCs w:val="30"/>
        </w:rPr>
        <w:t>相关销售人员收到用户老师的报名表后，与报名老师逐一核对仪器在保和大致运行状态，盘点上门的大致时间段范围。</w:t>
      </w:r>
    </w:p>
    <w:p>
      <w:pPr>
        <w:spacing w:line="360" w:lineRule="auto"/>
        <w:ind w:firstLine="300" w:firstLineChars="100"/>
        <w:rPr>
          <w:rFonts w:hint="eastAsia" w:ascii="方正仿宋_GBK" w:hAnsi="Arial" w:eastAsia="方正仿宋_GBK" w:cs="Arial"/>
          <w:bCs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2.</w:t>
      </w:r>
      <w:r>
        <w:rPr>
          <w:rFonts w:hint="eastAsia" w:ascii="方正仿宋_GBK" w:hAnsi="Arial" w:eastAsia="方正仿宋_GBK" w:cs="Arial"/>
          <w:bCs/>
          <w:sz w:val="30"/>
          <w:szCs w:val="30"/>
        </w:rPr>
        <w:t>销售人员与调度预约具体工程师的时间，并与用户老师进行最终确认。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方正仿宋_GBK" w:hAnsi="Arial" w:eastAsia="方正仿宋_GBK" w:cs="Arial"/>
          <w:bCs/>
          <w:sz w:val="30"/>
          <w:szCs w:val="30"/>
        </w:rPr>
      </w:pPr>
      <w:r>
        <w:rPr>
          <w:rFonts w:hint="eastAsia" w:ascii="方正仿宋_GBK" w:hAnsi="Arial" w:eastAsia="方正仿宋_GBK" w:cs="Arial"/>
          <w:bCs/>
          <w:sz w:val="30"/>
          <w:szCs w:val="30"/>
        </w:rPr>
        <w:t>巡检交流服务内容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969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仪器类型</w:t>
            </w:r>
          </w:p>
        </w:tc>
        <w:tc>
          <w:tcPr>
            <w:tcW w:w="3969" w:type="dxa"/>
          </w:tcPr>
          <w:p>
            <w:pPr>
              <w:pStyle w:val="12"/>
              <w:spacing w:line="360" w:lineRule="auto"/>
              <w:ind w:firstLine="220" w:firstLineChars="1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保内仪器（以免费巡检为主）</w:t>
            </w:r>
          </w:p>
        </w:tc>
        <w:tc>
          <w:tcPr>
            <w:tcW w:w="4110" w:type="dxa"/>
          </w:tcPr>
          <w:p>
            <w:pPr>
              <w:pStyle w:val="12"/>
              <w:spacing w:line="360" w:lineRule="auto"/>
              <w:ind w:firstLine="220" w:firstLineChars="1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保外仪器（以关怀交流为主）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LC、</w:t>
            </w:r>
          </w:p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LC-MS</w:t>
            </w:r>
          </w:p>
        </w:tc>
        <w:tc>
          <w:tcPr>
            <w:tcW w:w="3969" w:type="dxa"/>
          </w:tcPr>
          <w:p>
            <w:pPr>
              <w:spacing w:line="360" w:lineRule="auto"/>
              <w:ind w:firstLine="440" w:firstLineChars="2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●客户电源检查</w:t>
            </w:r>
          </w:p>
          <w:p>
            <w:pPr>
              <w:spacing w:line="360" w:lineRule="auto"/>
              <w:ind w:firstLine="440" w:firstLineChars="2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●检查客户错误日志</w:t>
            </w:r>
          </w:p>
          <w:p>
            <w:pPr>
              <w:spacing w:line="360" w:lineRule="auto"/>
              <w:ind w:firstLine="440" w:firstLineChars="2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 xml:space="preserve">●询问客户仪器的近期故障情况，是否当前有相关故障需协助诊断或解决。 </w:t>
            </w:r>
          </w:p>
          <w:p>
            <w:pPr>
              <w:spacing w:line="360" w:lineRule="auto"/>
              <w:ind w:firstLine="440" w:firstLineChars="2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●当前有急需解决的故障的case，可现场解决的，现场帮助用户处理。如需进一步诊断或需维修备件的，当即协助用户联系800报修，由专门的工程师后续尽快上门解决，直至修复。</w:t>
            </w:r>
          </w:p>
          <w:p>
            <w:pPr>
              <w:spacing w:line="360" w:lineRule="auto"/>
              <w:ind w:firstLine="440" w:firstLineChars="20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●现场交流互动，销售人员记录用户的需求、要求 并跟进，给出反馈。</w:t>
            </w:r>
          </w:p>
        </w:tc>
        <w:tc>
          <w:tcPr>
            <w:tcW w:w="4110" w:type="dxa"/>
          </w:tcPr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●现场交流互动，销售人员记录用户的需求、要求 并跟进，给出反馈。</w:t>
            </w:r>
          </w:p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●询问客户仪器的近期使用情况、故障情况，是否当前有相关问题需工程师现场给出相关指导交流。</w:t>
            </w:r>
          </w:p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22"/>
                <w:szCs w:val="32"/>
              </w:rPr>
              <w:t>如近期有故障发生，现场协助引导用户报修，看是否通过单次付费维修进一步解决，或销售人员给出带病入保和学校框架优惠维保方案，供用户老师评估选择。</w:t>
            </w:r>
          </w:p>
          <w:p>
            <w:pPr>
              <w:pStyle w:val="12"/>
              <w:spacing w:line="360" w:lineRule="auto"/>
              <w:ind w:firstLine="0" w:firstLineChars="0"/>
              <w:rPr>
                <w:rFonts w:hint="eastAsia" w:ascii="方正仿宋_GBK" w:hAnsi="Arial" w:eastAsia="方正仿宋_GBK" w:cs="Arial"/>
                <w:sz w:val="22"/>
                <w:szCs w:val="32"/>
              </w:rPr>
            </w:pPr>
          </w:p>
        </w:tc>
      </w:tr>
      <w:bookmarkEnd w:id="0"/>
    </w:tbl>
    <w:p>
      <w:pPr>
        <w:rPr>
          <w:rFonts w:hint="eastAsia" w:ascii="方正仿宋_GBK" w:eastAsia="方正仿宋_GBK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fangsong_gb2312">
    <w:altName w:val="Segoe Print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56BAF"/>
    <w:multiLevelType w:val="multilevel"/>
    <w:tmpl w:val="59556BAF"/>
    <w:lvl w:ilvl="0" w:tentative="0">
      <w:start w:val="2"/>
      <w:numFmt w:val="japaneseCounting"/>
      <w:lvlText w:val="%1、"/>
      <w:lvlJc w:val="left"/>
      <w:pPr>
        <w:ind w:left="102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1" w:hanging="420"/>
      </w:pPr>
    </w:lvl>
    <w:lvl w:ilvl="2" w:tentative="0">
      <w:start w:val="1"/>
      <w:numFmt w:val="lowerRoman"/>
      <w:lvlText w:val="%3."/>
      <w:lvlJc w:val="right"/>
      <w:pPr>
        <w:ind w:left="1561" w:hanging="420"/>
      </w:pPr>
    </w:lvl>
    <w:lvl w:ilvl="3" w:tentative="0">
      <w:start w:val="1"/>
      <w:numFmt w:val="decimal"/>
      <w:lvlText w:val="%4."/>
      <w:lvlJc w:val="left"/>
      <w:pPr>
        <w:ind w:left="1981" w:hanging="420"/>
      </w:pPr>
    </w:lvl>
    <w:lvl w:ilvl="4" w:tentative="0">
      <w:start w:val="1"/>
      <w:numFmt w:val="lowerLetter"/>
      <w:lvlText w:val="%5)"/>
      <w:lvlJc w:val="left"/>
      <w:pPr>
        <w:ind w:left="2401" w:hanging="420"/>
      </w:pPr>
    </w:lvl>
    <w:lvl w:ilvl="5" w:tentative="0">
      <w:start w:val="1"/>
      <w:numFmt w:val="lowerRoman"/>
      <w:lvlText w:val="%6."/>
      <w:lvlJc w:val="right"/>
      <w:pPr>
        <w:ind w:left="2821" w:hanging="420"/>
      </w:pPr>
    </w:lvl>
    <w:lvl w:ilvl="6" w:tentative="0">
      <w:start w:val="1"/>
      <w:numFmt w:val="decimal"/>
      <w:lvlText w:val="%7."/>
      <w:lvlJc w:val="left"/>
      <w:pPr>
        <w:ind w:left="3241" w:hanging="420"/>
      </w:pPr>
    </w:lvl>
    <w:lvl w:ilvl="7" w:tentative="0">
      <w:start w:val="1"/>
      <w:numFmt w:val="lowerLetter"/>
      <w:lvlText w:val="%8)"/>
      <w:lvlJc w:val="left"/>
      <w:pPr>
        <w:ind w:left="3661" w:hanging="420"/>
      </w:pPr>
    </w:lvl>
    <w:lvl w:ilvl="8" w:tentative="0">
      <w:start w:val="1"/>
      <w:numFmt w:val="lowerRoman"/>
      <w:lvlText w:val="%9."/>
      <w:lvlJc w:val="right"/>
      <w:pPr>
        <w:ind w:left="40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MmYwNjliNWNkNGE4YWM0MDNiMGFjOWM3YjEzZTQifQ=="/>
  </w:docVars>
  <w:rsids>
    <w:rsidRoot w:val="0057128A"/>
    <w:rsid w:val="00032335"/>
    <w:rsid w:val="0010029E"/>
    <w:rsid w:val="001204DE"/>
    <w:rsid w:val="0014230D"/>
    <w:rsid w:val="002131F4"/>
    <w:rsid w:val="00246CBC"/>
    <w:rsid w:val="002A5AA8"/>
    <w:rsid w:val="004415AA"/>
    <w:rsid w:val="0053469C"/>
    <w:rsid w:val="0057128A"/>
    <w:rsid w:val="005C32EA"/>
    <w:rsid w:val="006955E4"/>
    <w:rsid w:val="006A5402"/>
    <w:rsid w:val="00711AE7"/>
    <w:rsid w:val="00742EBD"/>
    <w:rsid w:val="00751FF0"/>
    <w:rsid w:val="00820799"/>
    <w:rsid w:val="008430FB"/>
    <w:rsid w:val="009376FA"/>
    <w:rsid w:val="00980499"/>
    <w:rsid w:val="0098286E"/>
    <w:rsid w:val="009F599F"/>
    <w:rsid w:val="00AB64DC"/>
    <w:rsid w:val="00B1569C"/>
    <w:rsid w:val="00C73A4F"/>
    <w:rsid w:val="00D919A4"/>
    <w:rsid w:val="00DC09D7"/>
    <w:rsid w:val="00DF6409"/>
    <w:rsid w:val="00E44892"/>
    <w:rsid w:val="00F11A33"/>
    <w:rsid w:val="757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64</TotalTime>
  <ScaleCrop>false</ScaleCrop>
  <LinksUpToDate>false</LinksUpToDate>
  <CharactersWithSpaces>892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2023-10-23T03:47:00Z</dcterms:created>
  <dc:creator>YANG,LULU (Agilent CHN)</dc:creator>
  <cp:lastModifiedBy>月儿肥肥美美</cp:lastModifiedBy>
  <dcterms:modified xsi:type="dcterms:W3CDTF">2023-10-30T08:23:29Z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0D9FF39054AF4933838E0EEBCFE0000B_12</vt:lpwstr>
  </property>
</Properties>
</file>